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ZXBSJW--GB1-0" w:hAnsi="FZXBSJW--GB1-0" w:eastAsia="FZXBSJW--GB1-0"/>
          <w:sz w:val="36"/>
        </w:rPr>
      </w:pPr>
      <w:r>
        <w:rPr>
          <w:rFonts w:hint="eastAsia" w:ascii="黑体" w:hAnsi="黑体" w:eastAsia="黑体" w:cs="黑体"/>
          <w:b/>
          <w:bCs/>
          <w:sz w:val="36"/>
        </w:rPr>
        <w:t>特殊建设工程消防设计审查申请表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FZXBSJW--GB1-0" w:hAnsi="FZXBSJW--GB1-0" w:eastAsia="FZXBSJW--GB1-0"/>
          <w:sz w:val="36"/>
        </w:rPr>
      </w:pPr>
    </w:p>
    <w:tbl>
      <w:tblPr>
        <w:tblStyle w:val="4"/>
        <w:tblpPr w:leftFromText="180" w:rightFromText="180" w:vertAnchor="text" w:horzAnchor="page" w:tblpX="1225" w:tblpY="386"/>
        <w:tblOverlap w:val="never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19"/>
        <w:gridCol w:w="156"/>
        <w:gridCol w:w="9"/>
        <w:gridCol w:w="664"/>
        <w:gridCol w:w="1087"/>
        <w:gridCol w:w="730"/>
        <w:gridCol w:w="708"/>
        <w:gridCol w:w="282"/>
        <w:gridCol w:w="729"/>
        <w:gridCol w:w="285"/>
        <w:gridCol w:w="126"/>
        <w:gridCol w:w="569"/>
        <w:gridCol w:w="351"/>
        <w:gridCol w:w="580"/>
        <w:gridCol w:w="213"/>
        <w:gridCol w:w="76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2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4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28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址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别</w:t>
            </w:r>
          </w:p>
        </w:tc>
        <w:tc>
          <w:tcPr>
            <w:tcW w:w="462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□新建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□扩建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□改建（装饰装修、改变用途、建筑保温）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建设工程规划许可文件（依法需办理的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7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临时性建筑批准文件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（依法需办理的）</w:t>
            </w:r>
          </w:p>
        </w:tc>
        <w:tc>
          <w:tcPr>
            <w:tcW w:w="33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特殊消防设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计</w:t>
            </w:r>
          </w:p>
        </w:tc>
        <w:tc>
          <w:tcPr>
            <w:tcW w:w="17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□否</w:t>
            </w:r>
          </w:p>
        </w:tc>
        <w:tc>
          <w:tcPr>
            <w:tcW w:w="27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建筑高度大于250m 的建筑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采取加强性消防设计措施</w:t>
            </w:r>
          </w:p>
        </w:tc>
        <w:tc>
          <w:tcPr>
            <w:tcW w:w="33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1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工程投资额（万元）</w:t>
            </w:r>
          </w:p>
        </w:tc>
        <w:tc>
          <w:tcPr>
            <w:tcW w:w="17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73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总建筑面积（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33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特殊建设工程情形（详见背面）</w:t>
            </w:r>
          </w:p>
        </w:tc>
        <w:tc>
          <w:tcPr>
            <w:tcW w:w="606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  <w:tab w:val="center" w:pos="2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□（一）□（二）□（三） □（四） □（五） □（六）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□（七）□（八）□（九） □（十） □（十一） □（十二）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别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级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（身份证号）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（身份证号）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联系电话（移动电话和座机）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19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</w:t>
            </w:r>
          </w:p>
        </w:tc>
        <w:tc>
          <w:tcPr>
            <w:tcW w:w="19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技术服务机构</w:t>
            </w:r>
          </w:p>
        </w:tc>
        <w:tc>
          <w:tcPr>
            <w:tcW w:w="19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</w:t>
            </w:r>
          </w:p>
        </w:tc>
        <w:tc>
          <w:tcPr>
            <w:tcW w:w="68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类型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性质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耐火等级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高度</w:t>
            </w: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长度</w:t>
            </w: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14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占地面积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建筑面积</w:t>
            </w: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地上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地下</w:t>
            </w:r>
          </w:p>
        </w:tc>
        <w:tc>
          <w:tcPr>
            <w:tcW w:w="10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8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4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4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□装饰装修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装修部位</w:t>
            </w:r>
          </w:p>
        </w:tc>
        <w:tc>
          <w:tcPr>
            <w:tcW w:w="7148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□顶棚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□墙面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□地面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□隔断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□固定家具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□装饰织物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装修面积（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装修所在层数</w:t>
            </w:r>
          </w:p>
        </w:tc>
        <w:tc>
          <w:tcPr>
            <w:tcW w:w="26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□改变用途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使用性质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途</w:t>
            </w:r>
          </w:p>
        </w:tc>
        <w:tc>
          <w:tcPr>
            <w:tcW w:w="26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□建筑保温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材料类别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□A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□B1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□B2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保温所在层数</w:t>
            </w:r>
          </w:p>
        </w:tc>
        <w:tc>
          <w:tcPr>
            <w:tcW w:w="26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保温部位</w:t>
            </w:r>
          </w:p>
        </w:tc>
        <w:tc>
          <w:tcPr>
            <w:tcW w:w="28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料</w:t>
            </w:r>
          </w:p>
        </w:tc>
        <w:tc>
          <w:tcPr>
            <w:tcW w:w="26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消防设施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他</w:t>
            </w:r>
          </w:p>
        </w:tc>
        <w:tc>
          <w:tcPr>
            <w:tcW w:w="849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□室内消火栓系统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□室外消火栓系统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□火灾自动报警系统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□自动喷水灭火系统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□气体灭火系统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□泡沫灭火系统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□其他灭火系统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□疏散指示标志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□消防应急照明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□防烟排烟系统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□消防电梯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□灭火器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工程简要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</w:t>
            </w:r>
          </w:p>
        </w:tc>
        <w:tc>
          <w:tcPr>
            <w:tcW w:w="849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ind w:firstLine="210" w:firstLineChars="10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工程名称：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（印章）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申请日期：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>日</w:t>
      </w:r>
    </w:p>
    <w:p>
      <w:pPr>
        <w:bidi w:val="0"/>
        <w:jc w:val="both"/>
        <w:rPr>
          <w:rFonts w:hint="default" w:eastAsia="宋体" w:asciiTheme="minorHAnsi" w:hAnsiTheme="minorHAnsi" w:cstheme="minorBidi"/>
          <w:kern w:val="2"/>
          <w:sz w:val="21"/>
          <w:lang w:val="en-US" w:eastAsia="zh-CN"/>
        </w:rPr>
      </w:pPr>
      <w:r>
        <w:rPr>
          <w:rFonts w:hint="eastAsia" w:cstheme="minorBidi"/>
          <w:kern w:val="2"/>
          <w:sz w:val="21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_GB2312" w:hAnsi="仿宋_GB2312" w:eastAsia="仿宋_GB2312" w:cs="仿宋_GB2312"/>
          <w:kern w:val="2"/>
          <w:sz w:val="21"/>
          <w:lang w:val="en-US" w:eastAsia="zh-CN"/>
        </w:rPr>
        <w:t xml:space="preserve">  （背面有正文</w:t>
      </w:r>
      <w:r>
        <w:rPr>
          <w:rFonts w:hint="eastAsia" w:cstheme="minorBidi"/>
          <w:kern w:val="2"/>
          <w:sz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特殊建设工程情形：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总建筑面积大于二万平方米的体育场馆、会堂，公共展览馆、博物馆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的展示厅；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总建筑面积大于一万五千平方米的民用机场航站楼、客运车站候车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室、客运码头候船厅；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（三）总建筑面积大于一万平方米的宾馆、饭店、商场、市场；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（四）总建筑面积大于二千五百平方米的影剧院，公共图书馆的阅览室，营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59" w:leftChars="266"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业性室内健身、休闲场馆，医院的门诊楼，大学的教学楼、图书馆、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59" w:leftChars="266"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食堂，劳动密集型企业的生产加工车间，寺庙、教堂；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总建筑面积大于一千平方米的托儿所、幼儿园的儿童用房，儿童游乐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厅等室内儿童活动场所，养老院、福利院，医院、疗养院的病房楼，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中小学校的教学楼、图书馆、食堂，学校的集体宿舍，劳动密集型企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业的员工集体宿舍；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总建筑面积大于五百平方米的歌舞厅、录像厅、放映厅、卡拉ＯＫ厅、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夜总会、游艺厅、桑拿浴室、网吧、酒吧，具有娱乐功能的餐馆、茶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馆、咖啡厅；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（七）国家工程建设消防技术标准规定的一类高层住宅建筑；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（八）城市轨道交通、隧道工程，大型发电、变配电工程；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1399" w:leftChars="266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（九）生产、储存、装卸易燃易爆危险物品的工厂、仓库和专用车站、码头，易燃易爆气体和液体的充装站、供应站、调压站；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国家机关办公楼、电力调度楼、电信楼、邮政楼、防灾指挥调度楼、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广播电视楼、档案楼；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设有本条第一项至第六项所列情形的建设工程；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本条第十项、第十一项规定以外的单体建筑面积大于四万平方米或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1680" w:firstLineChars="6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者建筑高度超过五十米的公共建筑。</w:t>
      </w:r>
    </w:p>
    <w:sectPr>
      <w:pgSz w:w="12240" w:h="15840"/>
      <w:pgMar w:top="1440" w:right="1500" w:bottom="1043" w:left="1080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AFFD0"/>
    <w:multiLevelType w:val="singleLevel"/>
    <w:tmpl w:val="C67AFFD0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87CF152"/>
    <w:multiLevelType w:val="singleLevel"/>
    <w:tmpl w:val="287CF15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4B53DC4"/>
    <w:multiLevelType w:val="singleLevel"/>
    <w:tmpl w:val="64B53DC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C60664"/>
    <w:rsid w:val="101A513A"/>
    <w:rsid w:val="17AC269D"/>
    <w:rsid w:val="18490AB8"/>
    <w:rsid w:val="209A48B5"/>
    <w:rsid w:val="2E446D78"/>
    <w:rsid w:val="332F697B"/>
    <w:rsid w:val="37D81964"/>
    <w:rsid w:val="385739F2"/>
    <w:rsid w:val="420C5055"/>
    <w:rsid w:val="4782666D"/>
    <w:rsid w:val="4CFE5080"/>
    <w:rsid w:val="503C54C8"/>
    <w:rsid w:val="5EA963AC"/>
    <w:rsid w:val="612F7F17"/>
    <w:rsid w:val="739C2D1A"/>
    <w:rsid w:val="779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2020-06-30T08:25:00Z</dcterms:created>
  <dc:creator>user</dc:creator>
  <cp:lastModifiedBy>user</cp:lastModifiedBy>
  <cp:lastPrinted>2020-07-01T01:37:00Z</cp:lastPrinted>
  <dcterms:modified xsi:type="dcterms:W3CDTF">2020-07-06T03:26:27Z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