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color w:val="333333"/>
          <w:sz w:val="36"/>
          <w:szCs w:val="36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国家发展改革委关于印发《必须招标的基础设施和公用事业项目范围规定》的通知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center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发改法规规〔2018〕843号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各省、自治区、直辖市人民政府，国务院各部委、各直属机构：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《必须招标的基础设施和公用事业项目范围规定》已经国务院批准，现印发你们，请按照执行。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附件：必须招标的基础设施和公用事业项目范围规定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/>
        <w:jc w:val="both"/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/>
        <w:jc w:val="right"/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fill="FFFFFF"/>
        </w:rPr>
        <w:t>国家发展改革委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/>
        <w:jc w:val="right"/>
        <w:rPr>
          <w:rFonts w:hint="eastAsia" w:ascii="宋体" w:hAnsi="宋体" w:eastAsia="宋体" w:cs="宋体"/>
          <w:color w:val="000000"/>
          <w:spacing w:val="8"/>
          <w:sz w:val="21"/>
          <w:szCs w:val="21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必须招标的基础设施和公用事业项目范围规定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color w:val="333333"/>
          <w:sz w:val="36"/>
          <w:szCs w:val="36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第一条 为明确必须招标的大型基础设施和公用事业项目范围，根据《中华人民共和国招标投标法》和《必须招标的工程项目规定》，制定本规定。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第二条 不属于《必须招标的工程项目规定》第二条、第三条规定情形的大型基础设施、公用事业等关系社会公共利益、公众安全的项目，必须招标的具体范围包括：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（一）煤炭、石油、天然气、电力、新能源等能源基础设施项目；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（二）铁路、公路、管道、水运，以及公共航空和A1级通用机场等交通运输基础设施项目；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（三）电信枢纽、通信信息网络等通信基础设施项目；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（四）防洪、灌溉、排涝、引（供）水等水利基础设施项目；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（五）城市轨道交通等城建项目。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C3C3C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C3C3C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第三条 本规定自2018年6月6日起施行。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536B"/>
    <w:rsid w:val="255661F7"/>
    <w:rsid w:val="261C536B"/>
    <w:rsid w:val="35165486"/>
    <w:rsid w:val="457F3BB1"/>
    <w:rsid w:val="72956826"/>
    <w:rsid w:val="733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times"/>
    <w:basedOn w:val="3"/>
    <w:uiPriority w:val="0"/>
    <w:rPr>
      <w:color w:val="3399FF"/>
      <w:bdr w:val="single" w:color="D1EDF8" w:sz="6" w:space="0"/>
      <w:shd w:val="clear" w:fill="EAF9FF"/>
    </w:rPr>
  </w:style>
  <w:style w:type="character" w:customStyle="1" w:styleId="9">
    <w:name w:val="times1"/>
    <w:basedOn w:val="3"/>
    <w:uiPriority w:val="0"/>
    <w:rPr>
      <w:color w:val="CDCDCD"/>
      <w:bdr w:val="single" w:color="CDCDCD" w:sz="6" w:space="0"/>
      <w:shd w:val="clear" w:fill="EFEFEF"/>
    </w:rPr>
  </w:style>
  <w:style w:type="character" w:customStyle="1" w:styleId="10">
    <w:name w:val="hover42"/>
    <w:basedOn w:val="3"/>
    <w:uiPriority w:val="0"/>
  </w:style>
  <w:style w:type="character" w:customStyle="1" w:styleId="11">
    <w:name w:val="hover"/>
    <w:basedOn w:val="3"/>
    <w:uiPriority w:val="0"/>
  </w:style>
  <w:style w:type="character" w:customStyle="1" w:styleId="12">
    <w:name w:val="hover37"/>
    <w:basedOn w:val="3"/>
    <w:uiPriority w:val="0"/>
  </w:style>
  <w:style w:type="character" w:customStyle="1" w:styleId="13">
    <w:name w:val="hover3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2019-01-22T02:15:00Z</dcterms:created>
  <dc:creator>半点</dc:creator>
  <cp:lastModifiedBy>半点</cp:lastModifiedBy>
  <dcterms:modified xsi:type="dcterms:W3CDTF">2019-01-22T02:21:45Z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